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0EB" w:rsidRDefault="006360EB" w:rsidP="006360EB">
      <w:pPr>
        <w:ind w:firstLine="0"/>
        <w:jc w:val="center"/>
        <w:rPr>
          <w:b/>
          <w:lang w:val="en-US"/>
        </w:rPr>
      </w:pPr>
      <w:r w:rsidRPr="00B3362B">
        <w:rPr>
          <w:b/>
          <w:lang w:val="ro-RO"/>
        </w:rPr>
        <w:t>Descrierea detaliata a bunului imobil</w:t>
      </w:r>
      <w:r>
        <w:rPr>
          <w:b/>
          <w:lang w:val="ro-RO"/>
        </w:rPr>
        <w:t xml:space="preserve"> şi </w:t>
      </w:r>
      <w:proofErr w:type="spellStart"/>
      <w:r>
        <w:rPr>
          <w:b/>
          <w:lang w:val="en-US"/>
        </w:rPr>
        <w:t>preţul</w:t>
      </w:r>
      <w:proofErr w:type="spellEnd"/>
      <w:r>
        <w:rPr>
          <w:b/>
          <w:lang w:val="en-US"/>
        </w:rPr>
        <w:t xml:space="preserve"> de </w:t>
      </w:r>
      <w:proofErr w:type="spellStart"/>
      <w:r>
        <w:rPr>
          <w:b/>
          <w:lang w:val="en-US"/>
        </w:rPr>
        <w:t>pornire</w:t>
      </w:r>
      <w:proofErr w:type="spellEnd"/>
    </w:p>
    <w:p w:rsidR="009A074B" w:rsidRPr="005739FA" w:rsidRDefault="009A074B" w:rsidP="006360EB">
      <w:pPr>
        <w:ind w:firstLine="0"/>
        <w:jc w:val="center"/>
        <w:rPr>
          <w:b/>
          <w:lang w:val="ro-RO"/>
        </w:rPr>
      </w:pPr>
    </w:p>
    <w:tbl>
      <w:tblPr>
        <w:tblW w:w="0" w:type="auto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43"/>
        <w:gridCol w:w="3544"/>
        <w:gridCol w:w="1943"/>
        <w:gridCol w:w="3150"/>
      </w:tblGrid>
      <w:tr w:rsidR="00E24785" w:rsidTr="009A074B">
        <w:tblPrEx>
          <w:tblCellMar>
            <w:top w:w="0" w:type="dxa"/>
            <w:bottom w:w="0" w:type="dxa"/>
          </w:tblCellMar>
        </w:tblPrEx>
        <w:trPr>
          <w:trHeight w:val="630"/>
        </w:trPr>
        <w:tc>
          <w:tcPr>
            <w:tcW w:w="843" w:type="dxa"/>
            <w:shd w:val="clear" w:color="auto" w:fill="D9D9D9" w:themeFill="background1" w:themeFillShade="D9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Nr. d/o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Denumirea clădirilor şi construcţiilor</w:t>
            </w:r>
          </w:p>
        </w:tc>
        <w:tc>
          <w:tcPr>
            <w:tcW w:w="1943" w:type="dxa"/>
            <w:shd w:val="clear" w:color="auto" w:fill="D9D9D9" w:themeFill="background1" w:themeFillShade="D9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Suprafaţa</w:t>
            </w:r>
            <w:r>
              <w:rPr>
                <w:b/>
                <w:lang w:val="ro-RO"/>
              </w:rPr>
              <w:t>,</w:t>
            </w:r>
            <w:r w:rsidRPr="00E24785">
              <w:rPr>
                <w:b/>
                <w:lang w:val="ro-RO"/>
              </w:rPr>
              <w:t xml:space="preserve"> m2</w:t>
            </w:r>
          </w:p>
        </w:tc>
        <w:tc>
          <w:tcPr>
            <w:tcW w:w="3150" w:type="dxa"/>
            <w:shd w:val="clear" w:color="auto" w:fill="D9D9D9" w:themeFill="background1" w:themeFillShade="D9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Amplasarea în clădire</w:t>
            </w:r>
          </w:p>
        </w:tc>
      </w:tr>
      <w:tr w:rsidR="00E24785" w:rsidTr="00E24785">
        <w:tblPrEx>
          <w:tblCellMar>
            <w:top w:w="0" w:type="dxa"/>
            <w:bottom w:w="0" w:type="dxa"/>
          </w:tblCellMar>
        </w:tblPrEx>
        <w:trPr>
          <w:trHeight w:val="570"/>
        </w:trPr>
        <w:tc>
          <w:tcPr>
            <w:tcW w:w="843" w:type="dxa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1</w:t>
            </w:r>
          </w:p>
        </w:tc>
        <w:tc>
          <w:tcPr>
            <w:tcW w:w="3544" w:type="dxa"/>
          </w:tcPr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Încaperi nelocative (nr.cad. </w:t>
            </w:r>
            <w:r w:rsidRPr="00DE5B70">
              <w:rPr>
                <w:sz w:val="22"/>
                <w:szCs w:val="22"/>
                <w:lang w:val="ro-RO"/>
              </w:rPr>
              <w:t>0100519.136.01.001</w:t>
            </w:r>
            <w:r>
              <w:rPr>
                <w:lang w:val="ro-RO"/>
              </w:rPr>
              <w:t>)</w:t>
            </w:r>
          </w:p>
        </w:tc>
        <w:tc>
          <w:tcPr>
            <w:tcW w:w="1943" w:type="dxa"/>
          </w:tcPr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949,3</w:t>
            </w:r>
          </w:p>
        </w:tc>
        <w:tc>
          <w:tcPr>
            <w:tcW w:w="3150" w:type="dxa"/>
          </w:tcPr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Susol</w:t>
            </w:r>
          </w:p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Parter</w:t>
            </w:r>
          </w:p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Etajul 2</w:t>
            </w:r>
          </w:p>
        </w:tc>
      </w:tr>
      <w:tr w:rsidR="00E24785" w:rsidTr="00E24785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843" w:type="dxa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2</w:t>
            </w:r>
          </w:p>
        </w:tc>
        <w:tc>
          <w:tcPr>
            <w:tcW w:w="3544" w:type="dxa"/>
          </w:tcPr>
          <w:p w:rsidR="00E24785" w:rsidRDefault="00E24785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Încaperi nelocative (nr.cad. </w:t>
            </w:r>
            <w:r w:rsidRPr="00DE5B70">
              <w:rPr>
                <w:sz w:val="22"/>
                <w:szCs w:val="22"/>
                <w:lang w:val="ro-RO"/>
              </w:rPr>
              <w:t>0100519.136.01.</w:t>
            </w:r>
            <w:r w:rsidR="009A074B" w:rsidRPr="00DE5B70">
              <w:rPr>
                <w:sz w:val="22"/>
                <w:szCs w:val="22"/>
                <w:lang w:val="ro-RO"/>
              </w:rPr>
              <w:t xml:space="preserve"> </w:t>
            </w:r>
            <w:r w:rsidRPr="00DE5B70">
              <w:rPr>
                <w:sz w:val="22"/>
                <w:szCs w:val="22"/>
                <w:lang w:val="ro-RO"/>
              </w:rPr>
              <w:t>01</w:t>
            </w:r>
            <w:r w:rsidR="009A074B">
              <w:rPr>
                <w:sz w:val="22"/>
                <w:szCs w:val="22"/>
                <w:lang w:val="ro-RO"/>
              </w:rPr>
              <w:t>0)</w:t>
            </w:r>
          </w:p>
        </w:tc>
        <w:tc>
          <w:tcPr>
            <w:tcW w:w="1943" w:type="dxa"/>
          </w:tcPr>
          <w:p w:rsidR="00E24785" w:rsidRDefault="009A074B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18,1</w:t>
            </w:r>
          </w:p>
        </w:tc>
        <w:tc>
          <w:tcPr>
            <w:tcW w:w="3150" w:type="dxa"/>
          </w:tcPr>
          <w:p w:rsidR="009A074B" w:rsidRDefault="009A074B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Susol</w:t>
            </w:r>
          </w:p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</w:p>
        </w:tc>
      </w:tr>
      <w:tr w:rsidR="00E24785" w:rsidTr="00E24785">
        <w:tblPrEx>
          <w:tblCellMar>
            <w:top w:w="0" w:type="dxa"/>
            <w:bottom w:w="0" w:type="dxa"/>
          </w:tblCellMar>
        </w:tblPrEx>
        <w:trPr>
          <w:trHeight w:val="465"/>
        </w:trPr>
        <w:tc>
          <w:tcPr>
            <w:tcW w:w="843" w:type="dxa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3</w:t>
            </w:r>
          </w:p>
        </w:tc>
        <w:tc>
          <w:tcPr>
            <w:tcW w:w="3544" w:type="dxa"/>
          </w:tcPr>
          <w:p w:rsidR="00E24785" w:rsidRDefault="00E24785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Încaperi nelocative (nr.cad. </w:t>
            </w:r>
            <w:r w:rsidRPr="00DE5B70">
              <w:rPr>
                <w:sz w:val="22"/>
                <w:szCs w:val="22"/>
                <w:lang w:val="ro-RO"/>
              </w:rPr>
              <w:t>0100519.136.01.</w:t>
            </w:r>
            <w:r w:rsidR="009A074B">
              <w:rPr>
                <w:sz w:val="22"/>
                <w:szCs w:val="22"/>
                <w:lang w:val="ro-RO"/>
              </w:rPr>
              <w:t>035)</w:t>
            </w:r>
          </w:p>
        </w:tc>
        <w:tc>
          <w:tcPr>
            <w:tcW w:w="1943" w:type="dxa"/>
          </w:tcPr>
          <w:p w:rsidR="00E24785" w:rsidRDefault="009A074B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32,3</w:t>
            </w:r>
          </w:p>
        </w:tc>
        <w:tc>
          <w:tcPr>
            <w:tcW w:w="3150" w:type="dxa"/>
          </w:tcPr>
          <w:p w:rsidR="009A074B" w:rsidRDefault="009A074B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Susol</w:t>
            </w:r>
          </w:p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</w:p>
        </w:tc>
      </w:tr>
      <w:tr w:rsidR="00E24785" w:rsidTr="00E24785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843" w:type="dxa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4</w:t>
            </w:r>
          </w:p>
        </w:tc>
        <w:tc>
          <w:tcPr>
            <w:tcW w:w="3544" w:type="dxa"/>
          </w:tcPr>
          <w:p w:rsidR="00E24785" w:rsidRDefault="00E24785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Încaperi nelocative (nr.cad. </w:t>
            </w:r>
            <w:r w:rsidRPr="00DE5B70">
              <w:rPr>
                <w:sz w:val="22"/>
                <w:szCs w:val="22"/>
                <w:lang w:val="ro-RO"/>
              </w:rPr>
              <w:t>0100519.136.01.</w:t>
            </w:r>
            <w:r w:rsidR="009A074B">
              <w:rPr>
                <w:sz w:val="22"/>
                <w:szCs w:val="22"/>
                <w:lang w:val="ro-RO"/>
              </w:rPr>
              <w:t>042)</w:t>
            </w:r>
          </w:p>
        </w:tc>
        <w:tc>
          <w:tcPr>
            <w:tcW w:w="1943" w:type="dxa"/>
          </w:tcPr>
          <w:p w:rsidR="00E24785" w:rsidRDefault="009A074B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3,2</w:t>
            </w:r>
          </w:p>
        </w:tc>
        <w:tc>
          <w:tcPr>
            <w:tcW w:w="3150" w:type="dxa"/>
          </w:tcPr>
          <w:p w:rsidR="009A074B" w:rsidRDefault="009A074B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Susol</w:t>
            </w:r>
          </w:p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</w:p>
        </w:tc>
      </w:tr>
      <w:tr w:rsidR="00E24785" w:rsidTr="00E24785">
        <w:tblPrEx>
          <w:tblCellMar>
            <w:top w:w="0" w:type="dxa"/>
            <w:bottom w:w="0" w:type="dxa"/>
          </w:tblCellMar>
        </w:tblPrEx>
        <w:trPr>
          <w:trHeight w:val="615"/>
        </w:trPr>
        <w:tc>
          <w:tcPr>
            <w:tcW w:w="843" w:type="dxa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5</w:t>
            </w:r>
          </w:p>
        </w:tc>
        <w:tc>
          <w:tcPr>
            <w:tcW w:w="3544" w:type="dxa"/>
          </w:tcPr>
          <w:p w:rsidR="00E24785" w:rsidRDefault="00E24785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Încaperi nelocative (nr.cad. </w:t>
            </w:r>
            <w:r w:rsidRPr="00DE5B70">
              <w:rPr>
                <w:sz w:val="22"/>
                <w:szCs w:val="22"/>
                <w:lang w:val="ro-RO"/>
              </w:rPr>
              <w:t>0100519.136.01.</w:t>
            </w:r>
            <w:r w:rsidR="009A074B">
              <w:rPr>
                <w:sz w:val="22"/>
                <w:szCs w:val="22"/>
                <w:lang w:val="ro-RO"/>
              </w:rPr>
              <w:t>043)</w:t>
            </w:r>
          </w:p>
        </w:tc>
        <w:tc>
          <w:tcPr>
            <w:tcW w:w="1943" w:type="dxa"/>
          </w:tcPr>
          <w:p w:rsidR="00E24785" w:rsidRDefault="009A074B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10,3</w:t>
            </w:r>
          </w:p>
        </w:tc>
        <w:tc>
          <w:tcPr>
            <w:tcW w:w="3150" w:type="dxa"/>
          </w:tcPr>
          <w:p w:rsidR="009A074B" w:rsidRDefault="009A074B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Susol</w:t>
            </w:r>
          </w:p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</w:p>
        </w:tc>
      </w:tr>
      <w:tr w:rsidR="00E24785" w:rsidTr="009A074B">
        <w:tblPrEx>
          <w:tblCellMar>
            <w:top w:w="0" w:type="dxa"/>
            <w:bottom w:w="0" w:type="dxa"/>
          </w:tblCellMar>
        </w:tblPrEx>
        <w:trPr>
          <w:trHeight w:val="585"/>
        </w:trPr>
        <w:tc>
          <w:tcPr>
            <w:tcW w:w="843" w:type="dxa"/>
            <w:shd w:val="clear" w:color="auto" w:fill="D9D9D9" w:themeFill="background1" w:themeFillShade="D9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6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E24785" w:rsidRDefault="009A074B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Total</w:t>
            </w:r>
          </w:p>
        </w:tc>
        <w:tc>
          <w:tcPr>
            <w:tcW w:w="1943" w:type="dxa"/>
            <w:shd w:val="clear" w:color="auto" w:fill="D9D9D9" w:themeFill="background1" w:themeFillShade="D9"/>
          </w:tcPr>
          <w:p w:rsidR="00E24785" w:rsidRDefault="009A074B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1013,2</w:t>
            </w:r>
          </w:p>
        </w:tc>
        <w:tc>
          <w:tcPr>
            <w:tcW w:w="3150" w:type="dxa"/>
            <w:shd w:val="clear" w:color="auto" w:fill="D9D9D9" w:themeFill="background1" w:themeFillShade="D9"/>
          </w:tcPr>
          <w:p w:rsidR="00E24785" w:rsidRDefault="009A074B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-</w:t>
            </w:r>
          </w:p>
        </w:tc>
      </w:tr>
    </w:tbl>
    <w:p w:rsidR="009A074B" w:rsidRDefault="009A074B" w:rsidP="009A074B">
      <w:pPr>
        <w:pStyle w:val="a3"/>
        <w:ind w:firstLine="0"/>
        <w:rPr>
          <w:szCs w:val="24"/>
          <w:lang w:val="ro-RO"/>
        </w:rPr>
      </w:pPr>
    </w:p>
    <w:p w:rsidR="009A074B" w:rsidRDefault="009A074B" w:rsidP="009A074B">
      <w:pPr>
        <w:pStyle w:val="a3"/>
        <w:ind w:firstLine="0"/>
        <w:rPr>
          <w:szCs w:val="24"/>
          <w:lang w:val="ro-RO"/>
        </w:rPr>
      </w:pPr>
      <w:r>
        <w:rPr>
          <w:szCs w:val="24"/>
          <w:lang w:val="ro-RO"/>
        </w:rPr>
        <w:t>Preţul de pornire</w:t>
      </w:r>
      <w:r w:rsidRPr="00B3362B">
        <w:rPr>
          <w:szCs w:val="24"/>
          <w:lang w:val="ro-RO"/>
        </w:rPr>
        <w:t xml:space="preserve">: </w:t>
      </w:r>
      <w:r>
        <w:rPr>
          <w:b/>
          <w:szCs w:val="24"/>
          <w:lang w:val="en-US"/>
        </w:rPr>
        <w:t>25</w:t>
      </w:r>
      <w:r w:rsidRPr="00725273">
        <w:rPr>
          <w:b/>
          <w:szCs w:val="24"/>
          <w:lang w:val="en-US"/>
        </w:rPr>
        <w:t> </w:t>
      </w:r>
      <w:r>
        <w:rPr>
          <w:b/>
          <w:szCs w:val="24"/>
          <w:lang w:val="en-US"/>
        </w:rPr>
        <w:t>725</w:t>
      </w:r>
      <w:r w:rsidRPr="00725273">
        <w:rPr>
          <w:b/>
          <w:szCs w:val="24"/>
          <w:lang w:val="en-US"/>
        </w:rPr>
        <w:t xml:space="preserve"> </w:t>
      </w:r>
      <w:r>
        <w:rPr>
          <w:b/>
          <w:szCs w:val="24"/>
          <w:lang w:val="en-US"/>
        </w:rPr>
        <w:t>000</w:t>
      </w:r>
      <w:r w:rsidRPr="00B3362B">
        <w:rPr>
          <w:b/>
          <w:szCs w:val="24"/>
          <w:lang w:val="ro-RO"/>
        </w:rPr>
        <w:t xml:space="preserve"> lei</w:t>
      </w:r>
      <w:r>
        <w:rPr>
          <w:b/>
          <w:szCs w:val="24"/>
          <w:lang w:val="ro-RO"/>
        </w:rPr>
        <w:t xml:space="preserve">, </w:t>
      </w:r>
      <w:r w:rsidRPr="00B22932">
        <w:rPr>
          <w:szCs w:val="24"/>
          <w:lang w:val="ro-RO"/>
        </w:rPr>
        <w:t>inclusiv TVA.</w:t>
      </w:r>
    </w:p>
    <w:p w:rsidR="009A074B" w:rsidRPr="006360EB" w:rsidRDefault="00573677">
      <w:pPr>
        <w:rPr>
          <w:lang w:val="ro-RO"/>
        </w:rPr>
      </w:pPr>
      <w:r w:rsidRPr="00573677">
        <w:rPr>
          <w:noProof/>
        </w:rPr>
        <w:drawing>
          <wp:inline distT="0" distB="0" distL="0" distR="0">
            <wp:extent cx="4416974" cy="4680000"/>
            <wp:effectExtent l="19050" t="0" r="2626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934" r="6796" b="11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974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074B" w:rsidRPr="006360EB" w:rsidSect="00E76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60EB"/>
    <w:rsid w:val="00573677"/>
    <w:rsid w:val="006360EB"/>
    <w:rsid w:val="009A074B"/>
    <w:rsid w:val="00C5111E"/>
    <w:rsid w:val="00E130BC"/>
    <w:rsid w:val="00E24785"/>
    <w:rsid w:val="00E76027"/>
    <w:rsid w:val="00FE7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0EB"/>
    <w:pPr>
      <w:spacing w:before="40" w:beforeAutospacing="0" w:after="40" w:afterAutospacing="0" w:line="264" w:lineRule="auto"/>
      <w:ind w:firstLine="56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074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A074B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C67FD5-7550-48DE-8202-4B000DA9B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BC " UNIBANK " SA</Company>
  <LinksUpToDate>false</LinksUpToDate>
  <CharactersWithSpaces>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Беженару</dc:creator>
  <cp:keywords/>
  <dc:description/>
  <cp:lastModifiedBy>Беженару</cp:lastModifiedBy>
  <cp:revision>2</cp:revision>
  <dcterms:created xsi:type="dcterms:W3CDTF">2016-09-13T08:17:00Z</dcterms:created>
  <dcterms:modified xsi:type="dcterms:W3CDTF">2016-09-13T08:38:00Z</dcterms:modified>
</cp:coreProperties>
</file>